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420-НҚ от 19.12.2022</w:t>
      </w:r>
    </w:p>
    <w:p w:rsidR="00F0427E" w:rsidRDefault="00F0427E" w:rsidP="00745D95">
      <w:pPr>
        <w:jc w:val="right"/>
        <w:rPr>
          <w:i/>
          <w:sz w:val="22"/>
          <w:szCs w:val="20"/>
        </w:rPr>
      </w:pPr>
    </w:p>
    <w:p w:rsidR="00745D95" w:rsidRDefault="00745D95" w:rsidP="00745D95">
      <w:pPr>
        <w:jc w:val="right"/>
        <w:rPr>
          <w:i/>
          <w:sz w:val="22"/>
          <w:szCs w:val="20"/>
        </w:rPr>
      </w:pPr>
      <w:r w:rsidRPr="00745D95">
        <w:rPr>
          <w:i/>
          <w:sz w:val="22"/>
          <w:szCs w:val="20"/>
        </w:rPr>
        <w:t xml:space="preserve">Приложение 1 </w:t>
      </w:r>
    </w:p>
    <w:p w:rsidR="00745D95" w:rsidRPr="00745D95" w:rsidRDefault="00745D95" w:rsidP="00745D95">
      <w:pPr>
        <w:jc w:val="right"/>
        <w:rPr>
          <w:i/>
          <w:sz w:val="22"/>
          <w:szCs w:val="20"/>
        </w:rPr>
      </w:pPr>
    </w:p>
    <w:p w:rsidR="00D050A8" w:rsidRPr="00C601FF" w:rsidRDefault="00D050A8" w:rsidP="00D050A8">
      <w:pPr>
        <w:jc w:val="center"/>
        <w:rPr>
          <w:b/>
          <w:sz w:val="22"/>
          <w:szCs w:val="20"/>
        </w:rPr>
      </w:pPr>
      <w:r w:rsidRPr="00C601FF">
        <w:rPr>
          <w:b/>
          <w:sz w:val="22"/>
          <w:szCs w:val="20"/>
        </w:rPr>
        <w:t xml:space="preserve">Перечень стандартов, взаимосвязанных с </w:t>
      </w:r>
      <w:proofErr w:type="gramStart"/>
      <w:r w:rsidRPr="00C601FF">
        <w:rPr>
          <w:b/>
          <w:sz w:val="22"/>
          <w:szCs w:val="20"/>
        </w:rPr>
        <w:t>ТР</w:t>
      </w:r>
      <w:proofErr w:type="gramEnd"/>
      <w:r w:rsidRPr="00C601FF">
        <w:rPr>
          <w:b/>
          <w:sz w:val="22"/>
          <w:szCs w:val="20"/>
        </w:rPr>
        <w:t xml:space="preserve"> ТС для введения </w:t>
      </w:r>
    </w:p>
    <w:p w:rsidR="00D050A8" w:rsidRPr="00C601FF" w:rsidRDefault="00D050A8" w:rsidP="00D050A8">
      <w:pPr>
        <w:jc w:val="center"/>
        <w:rPr>
          <w:b/>
          <w:sz w:val="22"/>
          <w:szCs w:val="20"/>
        </w:rPr>
      </w:pPr>
      <w:r w:rsidRPr="00C601FF">
        <w:rPr>
          <w:b/>
          <w:sz w:val="22"/>
          <w:szCs w:val="20"/>
        </w:rPr>
        <w:t xml:space="preserve">на территории Республики Казахстан, в качестве национальных стандартов </w:t>
      </w:r>
    </w:p>
    <w:p w:rsidR="00D050A8" w:rsidRPr="00C601FF" w:rsidRDefault="00D050A8" w:rsidP="00D050A8">
      <w:pPr>
        <w:jc w:val="center"/>
        <w:rPr>
          <w:sz w:val="22"/>
          <w:szCs w:val="20"/>
        </w:rPr>
      </w:pP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3969"/>
        <w:gridCol w:w="2268"/>
        <w:gridCol w:w="1559"/>
      </w:tblGrid>
      <w:tr w:rsidR="00D050A8" w:rsidRPr="00C601FF" w:rsidTr="00D050A8">
        <w:trPr>
          <w:trHeight w:val="230"/>
        </w:trPr>
        <w:tc>
          <w:tcPr>
            <w:tcW w:w="709" w:type="dxa"/>
          </w:tcPr>
          <w:p w:rsidR="00D050A8" w:rsidRPr="00C601FF" w:rsidRDefault="00D050A8" w:rsidP="0018730A">
            <w:pPr>
              <w:jc w:val="center"/>
              <w:rPr>
                <w:sz w:val="22"/>
                <w:szCs w:val="20"/>
              </w:rPr>
            </w:pPr>
            <w:bookmarkStart w:id="0" w:name="_Hlk77342161"/>
            <w:r w:rsidRPr="00C601FF">
              <w:rPr>
                <w:b/>
                <w:sz w:val="22"/>
                <w:szCs w:val="20"/>
              </w:rPr>
              <w:t xml:space="preserve">№ </w:t>
            </w:r>
            <w:proofErr w:type="gramStart"/>
            <w:r w:rsidRPr="00C601FF">
              <w:rPr>
                <w:b/>
                <w:sz w:val="22"/>
                <w:szCs w:val="20"/>
              </w:rPr>
              <w:t>п</w:t>
            </w:r>
            <w:proofErr w:type="gramEnd"/>
            <w:r w:rsidRPr="00C601FF">
              <w:rPr>
                <w:b/>
                <w:sz w:val="22"/>
                <w:szCs w:val="20"/>
              </w:rPr>
              <w:t>/п</w:t>
            </w:r>
          </w:p>
        </w:tc>
        <w:tc>
          <w:tcPr>
            <w:tcW w:w="1843" w:type="dxa"/>
          </w:tcPr>
          <w:p w:rsidR="00D050A8" w:rsidRPr="00C601FF" w:rsidRDefault="00D050A8" w:rsidP="0018730A">
            <w:pPr>
              <w:jc w:val="center"/>
              <w:rPr>
                <w:sz w:val="22"/>
                <w:szCs w:val="20"/>
              </w:rPr>
            </w:pPr>
            <w:r w:rsidRPr="00C601FF">
              <w:rPr>
                <w:rFonts w:eastAsia="Calibri"/>
                <w:b/>
                <w:color w:val="000000"/>
                <w:sz w:val="22"/>
                <w:szCs w:val="20"/>
              </w:rPr>
              <w:t>Обозначение</w:t>
            </w:r>
          </w:p>
        </w:tc>
        <w:tc>
          <w:tcPr>
            <w:tcW w:w="3969" w:type="dxa"/>
          </w:tcPr>
          <w:p w:rsidR="00D050A8" w:rsidRPr="00C601FF" w:rsidRDefault="00D050A8" w:rsidP="0018730A">
            <w:pPr>
              <w:jc w:val="center"/>
              <w:rPr>
                <w:bCs/>
                <w:sz w:val="22"/>
                <w:szCs w:val="20"/>
              </w:rPr>
            </w:pPr>
            <w:r w:rsidRPr="00C601FF">
              <w:rPr>
                <w:rFonts w:eastAsia="Calibri"/>
                <w:b/>
                <w:color w:val="000000"/>
                <w:sz w:val="22"/>
                <w:szCs w:val="20"/>
              </w:rPr>
              <w:t>Наименование</w:t>
            </w:r>
          </w:p>
        </w:tc>
        <w:tc>
          <w:tcPr>
            <w:tcW w:w="2268" w:type="dxa"/>
          </w:tcPr>
          <w:p w:rsidR="00D050A8" w:rsidRPr="00C601FF" w:rsidRDefault="00D050A8" w:rsidP="0018730A">
            <w:pPr>
              <w:jc w:val="both"/>
              <w:rPr>
                <w:bCs/>
                <w:sz w:val="22"/>
                <w:szCs w:val="20"/>
              </w:rPr>
            </w:pPr>
            <w:r w:rsidRPr="00C601FF">
              <w:rPr>
                <w:b/>
                <w:sz w:val="22"/>
                <w:szCs w:val="20"/>
              </w:rPr>
              <w:t>Информация</w:t>
            </w:r>
          </w:p>
        </w:tc>
        <w:tc>
          <w:tcPr>
            <w:tcW w:w="1559" w:type="dxa"/>
          </w:tcPr>
          <w:p w:rsidR="00D050A8" w:rsidRPr="00C601FF" w:rsidRDefault="00D050A8" w:rsidP="0018730A">
            <w:pPr>
              <w:jc w:val="center"/>
              <w:rPr>
                <w:bCs/>
                <w:sz w:val="22"/>
                <w:szCs w:val="20"/>
              </w:rPr>
            </w:pPr>
            <w:r w:rsidRPr="00C601FF">
              <w:rPr>
                <w:b/>
                <w:sz w:val="22"/>
                <w:szCs w:val="20"/>
              </w:rPr>
              <w:t>Дата  введения</w:t>
            </w:r>
          </w:p>
        </w:tc>
      </w:tr>
      <w:tr w:rsidR="00D050A8" w:rsidRPr="00C601FF" w:rsidTr="00D050A8">
        <w:trPr>
          <w:trHeight w:val="230"/>
        </w:trPr>
        <w:tc>
          <w:tcPr>
            <w:tcW w:w="10348" w:type="dxa"/>
            <w:gridSpan w:val="5"/>
          </w:tcPr>
          <w:p w:rsidR="00D050A8" w:rsidRPr="00C601FF" w:rsidRDefault="00D050A8" w:rsidP="0018730A">
            <w:pPr>
              <w:jc w:val="center"/>
              <w:rPr>
                <w:b/>
                <w:sz w:val="22"/>
                <w:szCs w:val="20"/>
              </w:rPr>
            </w:pPr>
            <w:proofErr w:type="gramStart"/>
            <w:r w:rsidRPr="00C601FF">
              <w:rPr>
                <w:b/>
                <w:sz w:val="22"/>
                <w:szCs w:val="20"/>
              </w:rPr>
              <w:t>ТР</w:t>
            </w:r>
            <w:proofErr w:type="gramEnd"/>
            <w:r w:rsidRPr="00C601FF">
              <w:rPr>
                <w:b/>
                <w:sz w:val="22"/>
                <w:szCs w:val="20"/>
              </w:rPr>
              <w:t xml:space="preserve"> ТС 004/2011  «О безопасности низковольтного оборудования​» </w:t>
            </w:r>
          </w:p>
        </w:tc>
      </w:tr>
      <w:bookmarkEnd w:id="0"/>
      <w:tr w:rsidR="00D050A8" w:rsidRPr="00C601FF" w:rsidTr="00D050A8">
        <w:trPr>
          <w:trHeight w:val="647"/>
        </w:trPr>
        <w:tc>
          <w:tcPr>
            <w:tcW w:w="709" w:type="dxa"/>
          </w:tcPr>
          <w:p w:rsidR="00D050A8" w:rsidRPr="00C601FF" w:rsidRDefault="00D050A8" w:rsidP="0018730A">
            <w:pPr>
              <w:ind w:left="5"/>
              <w:jc w:val="center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1</w:t>
            </w:r>
          </w:p>
        </w:tc>
        <w:tc>
          <w:tcPr>
            <w:tcW w:w="1843" w:type="dxa"/>
          </w:tcPr>
          <w:p w:rsidR="00D050A8" w:rsidRPr="00C601FF" w:rsidRDefault="00D050A8" w:rsidP="0018730A">
            <w:pPr>
              <w:rPr>
                <w:bCs/>
                <w:sz w:val="22"/>
                <w:szCs w:val="20"/>
              </w:rPr>
            </w:pPr>
            <w:r w:rsidRPr="00C601FF">
              <w:rPr>
                <w:bCs/>
                <w:sz w:val="22"/>
                <w:szCs w:val="20"/>
              </w:rPr>
              <w:t>ГОСТ 24334-2020</w:t>
            </w:r>
          </w:p>
        </w:tc>
        <w:tc>
          <w:tcPr>
            <w:tcW w:w="3969" w:type="dxa"/>
          </w:tcPr>
          <w:p w:rsidR="00D050A8" w:rsidRPr="00C601FF" w:rsidRDefault="00D050A8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Кабели силовые для нестационарной прокладки. Общие технические требования</w:t>
            </w:r>
          </w:p>
        </w:tc>
        <w:tc>
          <w:tcPr>
            <w:tcW w:w="2268" w:type="dxa"/>
          </w:tcPr>
          <w:p w:rsidR="00D050A8" w:rsidRPr="00C601FF" w:rsidRDefault="00D050A8" w:rsidP="00C33B0B">
            <w:pPr>
              <w:jc w:val="both"/>
              <w:rPr>
                <w:bCs/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 xml:space="preserve">Взамен ГОСТ 24334-80 с установлением переходного периода до </w:t>
            </w:r>
            <w:r w:rsidR="007835F5">
              <w:rPr>
                <w:sz w:val="22"/>
                <w:szCs w:val="20"/>
              </w:rPr>
              <w:t>19.12.2023</w:t>
            </w:r>
            <w:r w:rsidRPr="00C601FF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D050A8" w:rsidRPr="00C601FF" w:rsidRDefault="007835F5" w:rsidP="0018730A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2B62D5" w:rsidRPr="00C601FF" w:rsidTr="00D050A8">
        <w:trPr>
          <w:trHeight w:val="230"/>
        </w:trPr>
        <w:tc>
          <w:tcPr>
            <w:tcW w:w="709" w:type="dxa"/>
          </w:tcPr>
          <w:p w:rsidR="002B62D5" w:rsidRPr="00C601FF" w:rsidRDefault="002B62D5" w:rsidP="0018730A">
            <w:pPr>
              <w:ind w:left="5"/>
              <w:jc w:val="center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2</w:t>
            </w:r>
          </w:p>
        </w:tc>
        <w:tc>
          <w:tcPr>
            <w:tcW w:w="1843" w:type="dxa"/>
          </w:tcPr>
          <w:p w:rsidR="002B62D5" w:rsidRPr="00C601FF" w:rsidRDefault="002B62D5" w:rsidP="0018730A">
            <w:pPr>
              <w:rPr>
                <w:bCs/>
                <w:sz w:val="22"/>
                <w:szCs w:val="20"/>
                <w:lang w:val="kk-KZ"/>
              </w:rPr>
            </w:pPr>
            <w:r w:rsidRPr="00C601FF">
              <w:rPr>
                <w:bCs/>
                <w:sz w:val="22"/>
                <w:szCs w:val="20"/>
                <w:lang w:val="kk-KZ"/>
              </w:rPr>
              <w:t>ГОСТ 34679-2020</w:t>
            </w:r>
          </w:p>
        </w:tc>
        <w:tc>
          <w:tcPr>
            <w:tcW w:w="3969" w:type="dxa"/>
          </w:tcPr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Кабели для сигнализации и блокировки. Общие технические условия</w:t>
            </w:r>
          </w:p>
        </w:tc>
        <w:tc>
          <w:tcPr>
            <w:tcW w:w="2268" w:type="dxa"/>
          </w:tcPr>
          <w:p w:rsidR="002B62D5" w:rsidRPr="00C601FF" w:rsidRDefault="002B62D5" w:rsidP="0018730A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 xml:space="preserve">Впервые </w:t>
            </w:r>
          </w:p>
        </w:tc>
        <w:tc>
          <w:tcPr>
            <w:tcW w:w="1559" w:type="dxa"/>
          </w:tcPr>
          <w:p w:rsidR="002B62D5" w:rsidRPr="00C601FF" w:rsidRDefault="007835F5" w:rsidP="002A57A6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2B62D5" w:rsidRPr="00C601FF" w:rsidTr="00D050A8">
        <w:trPr>
          <w:trHeight w:val="230"/>
        </w:trPr>
        <w:tc>
          <w:tcPr>
            <w:tcW w:w="709" w:type="dxa"/>
          </w:tcPr>
          <w:p w:rsidR="002B62D5" w:rsidRPr="00C601FF" w:rsidRDefault="002B62D5" w:rsidP="0018730A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C601FF">
              <w:rPr>
                <w:sz w:val="22"/>
                <w:szCs w:val="20"/>
                <w:lang w:val="kk-KZ"/>
              </w:rPr>
              <w:t>3</w:t>
            </w:r>
          </w:p>
        </w:tc>
        <w:tc>
          <w:tcPr>
            <w:tcW w:w="1843" w:type="dxa"/>
          </w:tcPr>
          <w:p w:rsidR="002B62D5" w:rsidRPr="00C601FF" w:rsidRDefault="002B62D5" w:rsidP="0018730A">
            <w:pPr>
              <w:rPr>
                <w:bCs/>
                <w:sz w:val="22"/>
                <w:szCs w:val="20"/>
              </w:rPr>
            </w:pPr>
            <w:r w:rsidRPr="00C601FF">
              <w:rPr>
                <w:bCs/>
                <w:sz w:val="22"/>
                <w:szCs w:val="20"/>
                <w:lang w:val="kk-KZ"/>
              </w:rPr>
              <w:t xml:space="preserve">ГОСТ </w:t>
            </w:r>
            <w:r w:rsidRPr="00C601FF">
              <w:rPr>
                <w:bCs/>
                <w:sz w:val="22"/>
                <w:szCs w:val="20"/>
                <w:lang w:val="en-US"/>
              </w:rPr>
              <w:t>IEC</w:t>
            </w:r>
            <w:r w:rsidRPr="005806C4">
              <w:rPr>
                <w:bCs/>
                <w:sz w:val="22"/>
                <w:szCs w:val="20"/>
              </w:rPr>
              <w:t xml:space="preserve"> </w:t>
            </w:r>
            <w:r w:rsidRPr="00C601FF">
              <w:rPr>
                <w:bCs/>
                <w:sz w:val="22"/>
                <w:szCs w:val="20"/>
              </w:rPr>
              <w:t>60320-1-2021</w:t>
            </w:r>
          </w:p>
        </w:tc>
        <w:tc>
          <w:tcPr>
            <w:tcW w:w="3969" w:type="dxa"/>
          </w:tcPr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Соединители приборные бытового и аналогичного назначения</w:t>
            </w:r>
          </w:p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Часть 1. Общие требования</w:t>
            </w:r>
          </w:p>
        </w:tc>
        <w:tc>
          <w:tcPr>
            <w:tcW w:w="2268" w:type="dxa"/>
          </w:tcPr>
          <w:p w:rsidR="002B62D5" w:rsidRPr="00C601FF" w:rsidRDefault="002B62D5" w:rsidP="0018730A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Впервые </w:t>
            </w:r>
          </w:p>
        </w:tc>
        <w:tc>
          <w:tcPr>
            <w:tcW w:w="1559" w:type="dxa"/>
          </w:tcPr>
          <w:p w:rsidR="002B62D5" w:rsidRPr="00C601FF" w:rsidRDefault="007835F5" w:rsidP="002A57A6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2B62D5" w:rsidRPr="00C601FF" w:rsidTr="00D050A8">
        <w:trPr>
          <w:trHeight w:val="230"/>
        </w:trPr>
        <w:tc>
          <w:tcPr>
            <w:tcW w:w="709" w:type="dxa"/>
          </w:tcPr>
          <w:p w:rsidR="002B62D5" w:rsidRPr="00C601FF" w:rsidRDefault="002B62D5" w:rsidP="0018730A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C601FF">
              <w:rPr>
                <w:sz w:val="22"/>
                <w:szCs w:val="20"/>
                <w:lang w:val="kk-KZ"/>
              </w:rPr>
              <w:t>4</w:t>
            </w:r>
          </w:p>
        </w:tc>
        <w:tc>
          <w:tcPr>
            <w:tcW w:w="1843" w:type="dxa"/>
          </w:tcPr>
          <w:p w:rsidR="002B62D5" w:rsidRPr="00C601FF" w:rsidRDefault="002B62D5" w:rsidP="0018730A">
            <w:pPr>
              <w:rPr>
                <w:bCs/>
                <w:sz w:val="22"/>
                <w:szCs w:val="20"/>
              </w:rPr>
            </w:pPr>
            <w:r w:rsidRPr="00C601FF">
              <w:rPr>
                <w:bCs/>
                <w:sz w:val="22"/>
                <w:szCs w:val="20"/>
                <w:lang w:val="kk-KZ"/>
              </w:rPr>
              <w:t xml:space="preserve">ГОСТ </w:t>
            </w:r>
            <w:r w:rsidRPr="00C601FF">
              <w:rPr>
                <w:bCs/>
                <w:sz w:val="22"/>
                <w:szCs w:val="20"/>
                <w:lang w:val="en-US"/>
              </w:rPr>
              <w:t>IEC</w:t>
            </w:r>
            <w:r w:rsidRPr="00C601FF">
              <w:rPr>
                <w:bCs/>
                <w:sz w:val="22"/>
                <w:szCs w:val="20"/>
              </w:rPr>
              <w:t xml:space="preserve"> 60598-2-17-2020</w:t>
            </w:r>
          </w:p>
        </w:tc>
        <w:tc>
          <w:tcPr>
            <w:tcW w:w="3969" w:type="dxa"/>
          </w:tcPr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Светильники. Часть 2-17. Частные требования. Светильники для внутреннего и наружного освещения сцен, телевизионных, кин</w:t>
            </w:r>
            <w:proofErr w:type="gramStart"/>
            <w:r w:rsidRPr="00C601FF">
              <w:rPr>
                <w:sz w:val="22"/>
                <w:szCs w:val="20"/>
              </w:rPr>
              <w:t>о-</w:t>
            </w:r>
            <w:proofErr w:type="gramEnd"/>
            <w:r w:rsidRPr="00C601FF">
              <w:rPr>
                <w:sz w:val="22"/>
                <w:szCs w:val="20"/>
              </w:rPr>
              <w:t xml:space="preserve"> и фотостудий</w:t>
            </w:r>
          </w:p>
        </w:tc>
        <w:tc>
          <w:tcPr>
            <w:tcW w:w="2268" w:type="dxa"/>
          </w:tcPr>
          <w:p w:rsidR="002B62D5" w:rsidRPr="00C601FF" w:rsidRDefault="002B62D5" w:rsidP="00C33B0B">
            <w:pPr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 xml:space="preserve">Взамен  ГОСТ IEC 60598-2-17-2011   с установлением переходного периода до </w:t>
            </w:r>
            <w:r w:rsidR="007835F5">
              <w:rPr>
                <w:sz w:val="22"/>
                <w:szCs w:val="20"/>
              </w:rPr>
              <w:t>19.12.2023</w:t>
            </w:r>
            <w:r w:rsidRPr="00C601FF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2B62D5" w:rsidRPr="00C601FF" w:rsidRDefault="007835F5" w:rsidP="002A57A6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2B62D5" w:rsidRPr="00C601FF" w:rsidTr="00D050A8">
        <w:trPr>
          <w:trHeight w:val="230"/>
        </w:trPr>
        <w:tc>
          <w:tcPr>
            <w:tcW w:w="709" w:type="dxa"/>
          </w:tcPr>
          <w:p w:rsidR="002B62D5" w:rsidRPr="00C601FF" w:rsidRDefault="002B62D5" w:rsidP="0018730A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C601FF">
              <w:rPr>
                <w:sz w:val="22"/>
                <w:szCs w:val="20"/>
                <w:lang w:val="kk-KZ"/>
              </w:rPr>
              <w:t>5</w:t>
            </w:r>
          </w:p>
        </w:tc>
        <w:tc>
          <w:tcPr>
            <w:tcW w:w="1843" w:type="dxa"/>
          </w:tcPr>
          <w:p w:rsidR="002B62D5" w:rsidRPr="00C601FF" w:rsidRDefault="002B62D5" w:rsidP="0018730A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ГОСТ IEC 62841-2-1-2019</w:t>
            </w:r>
          </w:p>
        </w:tc>
        <w:tc>
          <w:tcPr>
            <w:tcW w:w="3969" w:type="dxa"/>
          </w:tcPr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Машины ручные, переносные и садово-огородные</w:t>
            </w:r>
          </w:p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Электрические. Безопасность и методы испытаний. Часть 2-1.</w:t>
            </w:r>
          </w:p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Частные требования к ручным сверлильным и ударным сверлильным машинам</w:t>
            </w:r>
          </w:p>
        </w:tc>
        <w:tc>
          <w:tcPr>
            <w:tcW w:w="2268" w:type="dxa"/>
          </w:tcPr>
          <w:p w:rsidR="002B62D5" w:rsidRPr="00C601FF" w:rsidRDefault="002B62D5" w:rsidP="00C33B0B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 xml:space="preserve">Взамен  ГОСТ IEC 60745-2-1–2014    с установлением переходного периода до </w:t>
            </w:r>
            <w:r w:rsidR="007835F5">
              <w:rPr>
                <w:sz w:val="22"/>
                <w:szCs w:val="20"/>
              </w:rPr>
              <w:t>19.12.2023</w:t>
            </w:r>
            <w:r w:rsidRPr="00C601FF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2B62D5" w:rsidRPr="00C601FF" w:rsidRDefault="007835F5" w:rsidP="002A57A6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2B62D5" w:rsidRPr="00C601FF" w:rsidTr="00D050A8">
        <w:trPr>
          <w:trHeight w:val="230"/>
        </w:trPr>
        <w:tc>
          <w:tcPr>
            <w:tcW w:w="709" w:type="dxa"/>
          </w:tcPr>
          <w:p w:rsidR="002B62D5" w:rsidRPr="00C601FF" w:rsidRDefault="002B62D5" w:rsidP="0018730A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C601FF">
              <w:rPr>
                <w:sz w:val="22"/>
                <w:szCs w:val="20"/>
                <w:lang w:val="kk-KZ"/>
              </w:rPr>
              <w:t>6</w:t>
            </w:r>
          </w:p>
        </w:tc>
        <w:tc>
          <w:tcPr>
            <w:tcW w:w="1843" w:type="dxa"/>
          </w:tcPr>
          <w:p w:rsidR="002B62D5" w:rsidRPr="00C601FF" w:rsidRDefault="002B62D5" w:rsidP="0018730A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ГОСТ IEC 62841-2-6-2020</w:t>
            </w:r>
          </w:p>
        </w:tc>
        <w:tc>
          <w:tcPr>
            <w:tcW w:w="3969" w:type="dxa"/>
          </w:tcPr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Машины ручные, переносные и садово-огородные электрические.</w:t>
            </w:r>
          </w:p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Безопасность и методы испытаний. Часть 2-6. Частные требования к ручным молоткам и перфораторам</w:t>
            </w:r>
          </w:p>
        </w:tc>
        <w:tc>
          <w:tcPr>
            <w:tcW w:w="2268" w:type="dxa"/>
          </w:tcPr>
          <w:p w:rsidR="002B62D5" w:rsidRPr="00C601FF" w:rsidRDefault="002B62D5" w:rsidP="00C33B0B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 xml:space="preserve">Взамен ГОСТ IEC 60745-2-6-2014    с установлением переходного периода до </w:t>
            </w:r>
            <w:r w:rsidR="007835F5">
              <w:rPr>
                <w:sz w:val="22"/>
                <w:szCs w:val="20"/>
              </w:rPr>
              <w:t>19.12.2023</w:t>
            </w:r>
            <w:r w:rsidRPr="00C601FF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2B62D5" w:rsidRPr="00C601FF" w:rsidRDefault="007835F5" w:rsidP="002A57A6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2B62D5" w:rsidRPr="00C601FF" w:rsidTr="00D050A8">
        <w:trPr>
          <w:trHeight w:val="230"/>
        </w:trPr>
        <w:tc>
          <w:tcPr>
            <w:tcW w:w="709" w:type="dxa"/>
          </w:tcPr>
          <w:p w:rsidR="002B62D5" w:rsidRPr="00C601FF" w:rsidRDefault="002B62D5" w:rsidP="0018730A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C601FF">
              <w:rPr>
                <w:sz w:val="22"/>
                <w:szCs w:val="20"/>
                <w:lang w:val="kk-KZ"/>
              </w:rPr>
              <w:t>7</w:t>
            </w:r>
          </w:p>
        </w:tc>
        <w:tc>
          <w:tcPr>
            <w:tcW w:w="1843" w:type="dxa"/>
          </w:tcPr>
          <w:p w:rsidR="002B62D5" w:rsidRPr="00C601FF" w:rsidRDefault="002B62D5" w:rsidP="0018730A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ГОСТ 30988.1-2020</w:t>
            </w:r>
          </w:p>
        </w:tc>
        <w:tc>
          <w:tcPr>
            <w:tcW w:w="3969" w:type="dxa"/>
          </w:tcPr>
          <w:p w:rsidR="002B62D5" w:rsidRPr="00C601FF" w:rsidRDefault="002B62D5" w:rsidP="0018730A">
            <w:pPr>
              <w:ind w:left="-108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Соединители электрические штепсельные бытового и аналогичного назначения. Часть 1. Общие требования и методы испытаний</w:t>
            </w:r>
          </w:p>
        </w:tc>
        <w:tc>
          <w:tcPr>
            <w:tcW w:w="2268" w:type="dxa"/>
          </w:tcPr>
          <w:p w:rsidR="002B62D5" w:rsidRPr="00C601FF" w:rsidRDefault="002B62D5" w:rsidP="00C33B0B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Взамен  ГОСТ IEC 60884-1-</w:t>
            </w:r>
            <w:r w:rsidRPr="00544A3D">
              <w:rPr>
                <w:sz w:val="22"/>
                <w:szCs w:val="20"/>
              </w:rPr>
              <w:t>2013 ГОСТ 30988.1-2002 с</w:t>
            </w:r>
            <w:r w:rsidRPr="00C601FF">
              <w:rPr>
                <w:sz w:val="22"/>
                <w:szCs w:val="20"/>
              </w:rPr>
              <w:t xml:space="preserve"> установлением переходного периода до </w:t>
            </w:r>
            <w:r w:rsidR="007835F5">
              <w:rPr>
                <w:sz w:val="22"/>
                <w:szCs w:val="20"/>
              </w:rPr>
              <w:t>19.12.2023</w:t>
            </w:r>
            <w:r w:rsidRPr="00C601FF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2B62D5" w:rsidRPr="00C601FF" w:rsidRDefault="007835F5" w:rsidP="002A57A6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2B62D5" w:rsidRPr="00C601FF" w:rsidTr="002B2FEF">
        <w:trPr>
          <w:trHeight w:val="230"/>
        </w:trPr>
        <w:tc>
          <w:tcPr>
            <w:tcW w:w="709" w:type="dxa"/>
          </w:tcPr>
          <w:p w:rsidR="002B62D5" w:rsidRPr="00C601FF" w:rsidRDefault="002B62D5" w:rsidP="0018730A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C601FF">
              <w:rPr>
                <w:sz w:val="22"/>
                <w:szCs w:val="20"/>
                <w:lang w:val="kk-KZ"/>
              </w:rPr>
              <w:t>8</w:t>
            </w:r>
          </w:p>
        </w:tc>
        <w:tc>
          <w:tcPr>
            <w:tcW w:w="1843" w:type="dxa"/>
          </w:tcPr>
          <w:p w:rsidR="002B62D5" w:rsidRPr="00C601FF" w:rsidRDefault="002B62D5" w:rsidP="0018730A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ГОСТ IEC 60898-1-2020</w:t>
            </w:r>
          </w:p>
        </w:tc>
        <w:tc>
          <w:tcPr>
            <w:tcW w:w="3969" w:type="dxa"/>
          </w:tcPr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      </w:r>
          </w:p>
        </w:tc>
        <w:tc>
          <w:tcPr>
            <w:tcW w:w="2268" w:type="dxa"/>
            <w:shd w:val="clear" w:color="auto" w:fill="auto"/>
          </w:tcPr>
          <w:p w:rsidR="002B62D5" w:rsidRPr="00C601FF" w:rsidRDefault="002B62D5" w:rsidP="00C33B0B">
            <w:pPr>
              <w:rPr>
                <w:sz w:val="22"/>
                <w:szCs w:val="20"/>
              </w:rPr>
            </w:pPr>
            <w:r w:rsidRPr="007D0198">
              <w:rPr>
                <w:sz w:val="22"/>
                <w:szCs w:val="20"/>
              </w:rPr>
              <w:t xml:space="preserve">Взамен  </w:t>
            </w:r>
            <w:proofErr w:type="gramStart"/>
            <w:r w:rsidRPr="007D0198">
              <w:rPr>
                <w:sz w:val="22"/>
                <w:szCs w:val="20"/>
              </w:rPr>
              <w:t>СТ</w:t>
            </w:r>
            <w:proofErr w:type="gramEnd"/>
            <w:r w:rsidRPr="007D0198">
              <w:rPr>
                <w:sz w:val="22"/>
                <w:szCs w:val="20"/>
              </w:rPr>
              <w:t xml:space="preserve"> РК IEC 60898-1-2019    с установлением переходного периода до </w:t>
            </w:r>
            <w:r w:rsidR="007835F5">
              <w:rPr>
                <w:sz w:val="22"/>
                <w:szCs w:val="20"/>
              </w:rPr>
              <w:t>19.12.2023</w:t>
            </w:r>
            <w:r w:rsidRPr="007D0198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2B62D5" w:rsidRPr="00C601FF" w:rsidRDefault="007835F5" w:rsidP="002A57A6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2B62D5" w:rsidRPr="00C601FF" w:rsidTr="00D050A8">
        <w:trPr>
          <w:trHeight w:val="230"/>
        </w:trPr>
        <w:tc>
          <w:tcPr>
            <w:tcW w:w="709" w:type="dxa"/>
          </w:tcPr>
          <w:p w:rsidR="002B62D5" w:rsidRPr="00C601FF" w:rsidRDefault="002B62D5" w:rsidP="0018730A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C601FF">
              <w:rPr>
                <w:sz w:val="22"/>
                <w:szCs w:val="20"/>
                <w:lang w:val="kk-KZ"/>
              </w:rPr>
              <w:t>9</w:t>
            </w:r>
          </w:p>
        </w:tc>
        <w:tc>
          <w:tcPr>
            <w:tcW w:w="1843" w:type="dxa"/>
          </w:tcPr>
          <w:p w:rsidR="002B62D5" w:rsidRPr="00C601FF" w:rsidRDefault="002B62D5" w:rsidP="0018730A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ГОСТ IEC 61008-1-2020</w:t>
            </w:r>
          </w:p>
        </w:tc>
        <w:tc>
          <w:tcPr>
            <w:tcW w:w="3969" w:type="dxa"/>
          </w:tcPr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Выключатели автоматические, управляемые дифференциальным током, бытового и аналогичного назначения без встроенной защиты от сверхтоков. Часть 1. Общие требования и методы испытаний</w:t>
            </w:r>
          </w:p>
        </w:tc>
        <w:tc>
          <w:tcPr>
            <w:tcW w:w="2268" w:type="dxa"/>
          </w:tcPr>
          <w:p w:rsidR="002B62D5" w:rsidRPr="00C601FF" w:rsidRDefault="002B62D5" w:rsidP="00C33B0B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 xml:space="preserve">Взамен ГОСТ IEC 61008-1-2012 </w:t>
            </w:r>
            <w:r w:rsidRPr="00C601FF">
              <w:rPr>
                <w:sz w:val="28"/>
              </w:rPr>
              <w:t xml:space="preserve"> </w:t>
            </w:r>
            <w:r w:rsidRPr="00C601FF">
              <w:rPr>
                <w:sz w:val="22"/>
                <w:szCs w:val="20"/>
              </w:rPr>
              <w:t xml:space="preserve">с установлением переходного периода до </w:t>
            </w:r>
            <w:r w:rsidR="007835F5">
              <w:rPr>
                <w:sz w:val="22"/>
                <w:szCs w:val="20"/>
              </w:rPr>
              <w:t>19.12.2023</w:t>
            </w:r>
            <w:r w:rsidRPr="00C601FF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2B62D5" w:rsidRPr="00C601FF" w:rsidRDefault="007835F5" w:rsidP="002A57A6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2B62D5" w:rsidRPr="00C601FF" w:rsidTr="00D050A8">
        <w:trPr>
          <w:trHeight w:val="230"/>
        </w:trPr>
        <w:tc>
          <w:tcPr>
            <w:tcW w:w="709" w:type="dxa"/>
          </w:tcPr>
          <w:p w:rsidR="002B62D5" w:rsidRPr="00C601FF" w:rsidRDefault="002B62D5" w:rsidP="0018730A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C601FF">
              <w:rPr>
                <w:sz w:val="22"/>
                <w:szCs w:val="20"/>
                <w:lang w:val="kk-KZ"/>
              </w:rPr>
              <w:t>10</w:t>
            </w:r>
          </w:p>
        </w:tc>
        <w:tc>
          <w:tcPr>
            <w:tcW w:w="1843" w:type="dxa"/>
          </w:tcPr>
          <w:p w:rsidR="002B62D5" w:rsidRPr="00C601FF" w:rsidRDefault="002B62D5" w:rsidP="0018730A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ГОСТ IEC 61009-1-2020</w:t>
            </w:r>
          </w:p>
        </w:tc>
        <w:tc>
          <w:tcPr>
            <w:tcW w:w="3969" w:type="dxa"/>
          </w:tcPr>
          <w:p w:rsidR="002B62D5" w:rsidRPr="00C601FF" w:rsidRDefault="002B62D5" w:rsidP="0018730A">
            <w:pPr>
              <w:ind w:left="-108"/>
              <w:jc w:val="both"/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>Выключатели автоматические, срабатывающие от остаточного тока, со встроенной защитой от тока перегрузки, бытовые и аналогичного назначения. Часть 1. Общие правила</w:t>
            </w:r>
          </w:p>
        </w:tc>
        <w:tc>
          <w:tcPr>
            <w:tcW w:w="2268" w:type="dxa"/>
          </w:tcPr>
          <w:p w:rsidR="002B62D5" w:rsidRPr="00C601FF" w:rsidRDefault="002B62D5" w:rsidP="00C33B0B">
            <w:pPr>
              <w:rPr>
                <w:sz w:val="22"/>
                <w:szCs w:val="20"/>
              </w:rPr>
            </w:pPr>
            <w:r w:rsidRPr="00C601FF">
              <w:rPr>
                <w:sz w:val="22"/>
                <w:szCs w:val="20"/>
              </w:rPr>
              <w:t xml:space="preserve">Взамен ГОСТ IEC 61009-1-2014  с установлением переходного периода до </w:t>
            </w:r>
            <w:r w:rsidR="007835F5">
              <w:rPr>
                <w:sz w:val="22"/>
                <w:szCs w:val="20"/>
              </w:rPr>
              <w:t>19.12.2023</w:t>
            </w:r>
            <w:r w:rsidRPr="00C601FF">
              <w:rPr>
                <w:sz w:val="22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2B62D5" w:rsidRPr="00C601FF" w:rsidRDefault="007835F5" w:rsidP="002A57A6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19.12.2022</w:t>
            </w:r>
          </w:p>
        </w:tc>
      </w:tr>
      <w:tr w:rsidR="00725B84" w:rsidRPr="00C601FF" w:rsidTr="00701EB4">
        <w:trPr>
          <w:trHeight w:val="230"/>
        </w:trPr>
        <w:tc>
          <w:tcPr>
            <w:tcW w:w="10348" w:type="dxa"/>
            <w:gridSpan w:val="5"/>
          </w:tcPr>
          <w:p w:rsidR="00725B84" w:rsidRPr="00725B84" w:rsidRDefault="00725B84" w:rsidP="00725B84">
            <w:pPr>
              <w:jc w:val="center"/>
              <w:rPr>
                <w:b/>
                <w:bCs/>
                <w:sz w:val="22"/>
                <w:szCs w:val="20"/>
              </w:rPr>
            </w:pPr>
            <w:proofErr w:type="gramStart"/>
            <w:r w:rsidRPr="00725B84">
              <w:rPr>
                <w:b/>
                <w:bCs/>
                <w:sz w:val="22"/>
                <w:szCs w:val="20"/>
              </w:rPr>
              <w:t>ТР</w:t>
            </w:r>
            <w:proofErr w:type="gramEnd"/>
            <w:r w:rsidRPr="00725B84">
              <w:rPr>
                <w:b/>
                <w:bCs/>
                <w:sz w:val="22"/>
                <w:szCs w:val="20"/>
              </w:rPr>
              <w:t xml:space="preserve"> ТС 001/2011  «О безопасности железнодорожного подвижного состава»</w:t>
            </w:r>
          </w:p>
        </w:tc>
      </w:tr>
      <w:tr w:rsidR="00725B84" w:rsidRPr="00C601FF" w:rsidTr="00D050A8">
        <w:trPr>
          <w:trHeight w:val="230"/>
        </w:trPr>
        <w:tc>
          <w:tcPr>
            <w:tcW w:w="709" w:type="dxa"/>
          </w:tcPr>
          <w:p w:rsidR="00725B84" w:rsidRPr="00C601FF" w:rsidRDefault="00725B84" w:rsidP="0018730A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>
              <w:rPr>
                <w:sz w:val="22"/>
                <w:szCs w:val="20"/>
                <w:lang w:val="kk-KZ"/>
              </w:rPr>
              <w:t>1</w:t>
            </w:r>
          </w:p>
        </w:tc>
        <w:tc>
          <w:tcPr>
            <w:tcW w:w="1843" w:type="dxa"/>
          </w:tcPr>
          <w:p w:rsidR="00725B84" w:rsidRDefault="00725B84">
            <w:pPr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 xml:space="preserve">ГОСТ </w:t>
            </w:r>
            <w:r>
              <w:rPr>
                <w:bCs/>
                <w:sz w:val="22"/>
                <w:szCs w:val="20"/>
                <w:lang w:val="en-US"/>
              </w:rPr>
              <w:t xml:space="preserve">IEC </w:t>
            </w:r>
            <w:r>
              <w:rPr>
                <w:bCs/>
                <w:sz w:val="22"/>
                <w:szCs w:val="20"/>
              </w:rPr>
              <w:t>62279-2019</w:t>
            </w:r>
          </w:p>
        </w:tc>
        <w:tc>
          <w:tcPr>
            <w:tcW w:w="3969" w:type="dxa"/>
          </w:tcPr>
          <w:p w:rsidR="00725B84" w:rsidRDefault="00725B84">
            <w:pPr>
              <w:ind w:left="-108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Железные дороги. Системы связи, сигнализация и обработки данных. </w:t>
            </w:r>
            <w:r>
              <w:rPr>
                <w:sz w:val="22"/>
                <w:szCs w:val="20"/>
              </w:rPr>
              <w:lastRenderedPageBreak/>
              <w:t xml:space="preserve">Программное обеспечение для систем управления и защиты на железной дороге </w:t>
            </w:r>
          </w:p>
        </w:tc>
        <w:tc>
          <w:tcPr>
            <w:tcW w:w="2268" w:type="dxa"/>
          </w:tcPr>
          <w:p w:rsidR="00725B84" w:rsidRDefault="00725B84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lastRenderedPageBreak/>
              <w:t xml:space="preserve">Взамен </w:t>
            </w:r>
            <w:proofErr w:type="gramStart"/>
            <w:r>
              <w:rPr>
                <w:bCs/>
                <w:sz w:val="22"/>
                <w:szCs w:val="20"/>
              </w:rPr>
              <w:t>СТ</w:t>
            </w:r>
            <w:proofErr w:type="gramEnd"/>
            <w:r>
              <w:rPr>
                <w:bCs/>
                <w:sz w:val="22"/>
                <w:szCs w:val="20"/>
              </w:rPr>
              <w:t xml:space="preserve"> РК  МЭК 62279-2007 </w:t>
            </w:r>
            <w:r>
              <w:rPr>
                <w:sz w:val="22"/>
                <w:szCs w:val="20"/>
              </w:rPr>
              <w:t xml:space="preserve">с </w:t>
            </w:r>
            <w:r>
              <w:rPr>
                <w:sz w:val="22"/>
                <w:szCs w:val="20"/>
              </w:rPr>
              <w:lastRenderedPageBreak/>
              <w:t xml:space="preserve">установлением  переходного периода до </w:t>
            </w:r>
            <w:r w:rsidR="007835F5">
              <w:rPr>
                <w:sz w:val="22"/>
                <w:szCs w:val="20"/>
              </w:rPr>
              <w:t>19.12.2023</w:t>
            </w:r>
            <w:r>
              <w:rPr>
                <w:sz w:val="22"/>
                <w:szCs w:val="20"/>
              </w:rPr>
              <w:t xml:space="preserve"> г.</w:t>
            </w:r>
          </w:p>
          <w:p w:rsidR="00725B84" w:rsidRDefault="00725B84">
            <w:pPr>
              <w:jc w:val="both"/>
              <w:rPr>
                <w:bCs/>
                <w:sz w:val="22"/>
                <w:szCs w:val="20"/>
              </w:rPr>
            </w:pPr>
          </w:p>
        </w:tc>
        <w:tc>
          <w:tcPr>
            <w:tcW w:w="1559" w:type="dxa"/>
          </w:tcPr>
          <w:p w:rsidR="00725B84" w:rsidRDefault="007835F5" w:rsidP="007835F5">
            <w:pPr>
              <w:jc w:val="both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lastRenderedPageBreak/>
              <w:t>19</w:t>
            </w:r>
            <w:r w:rsidR="00A94314">
              <w:rPr>
                <w:bCs/>
                <w:sz w:val="22"/>
                <w:szCs w:val="20"/>
              </w:rPr>
              <w:t>.12</w:t>
            </w:r>
            <w:r>
              <w:rPr>
                <w:bCs/>
                <w:sz w:val="22"/>
                <w:szCs w:val="20"/>
              </w:rPr>
              <w:t>.2022</w:t>
            </w:r>
            <w:r w:rsidR="00725B84">
              <w:rPr>
                <w:bCs/>
                <w:sz w:val="22"/>
                <w:szCs w:val="20"/>
              </w:rPr>
              <w:t xml:space="preserve"> </w:t>
            </w:r>
            <w:bookmarkStart w:id="1" w:name="_GoBack"/>
            <w:bookmarkEnd w:id="1"/>
          </w:p>
        </w:tc>
      </w:tr>
    </w:tbl>
    <w:p w:rsidR="000C5FC2" w:rsidRPr="00D050A8" w:rsidRDefault="000C5FC2" w:rsidP="00C11B52"/>
    <w:sectPr w:rsidR="000C5FC2" w:rsidRPr="00D050A8" w:rsidSect="00C11B52">
      <w:pgSz w:w="11906" w:h="16838"/>
      <w:pgMar w:top="0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19.12.2022 18:49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15:10.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EFE"/>
    <w:rsid w:val="0008198F"/>
    <w:rsid w:val="000C5FC2"/>
    <w:rsid w:val="00232B28"/>
    <w:rsid w:val="002B2FEF"/>
    <w:rsid w:val="002B62D5"/>
    <w:rsid w:val="00335EFE"/>
    <w:rsid w:val="00420267"/>
    <w:rsid w:val="00544A3D"/>
    <w:rsid w:val="005806C4"/>
    <w:rsid w:val="00725B84"/>
    <w:rsid w:val="00745D95"/>
    <w:rsid w:val="007835F5"/>
    <w:rsid w:val="007B5EEE"/>
    <w:rsid w:val="007D0198"/>
    <w:rsid w:val="008F4E83"/>
    <w:rsid w:val="00A94314"/>
    <w:rsid w:val="00C11B52"/>
    <w:rsid w:val="00C33B0B"/>
    <w:rsid w:val="00D050A8"/>
    <w:rsid w:val="00F0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11" Type="http://schemas.openxmlformats.org/officeDocument/2006/relationships/image" Target="media/image91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Gulim Nygmetolla</dc:creator>
  <cp:keywords/>
  <dc:description/>
  <cp:lastModifiedBy>Gulim Nygmetolla</cp:lastModifiedBy>
  <cp:revision>25</cp:revision>
  <dcterms:created xsi:type="dcterms:W3CDTF">2022-09-16T03:49:00Z</dcterms:created>
  <dcterms:modified xsi:type="dcterms:W3CDTF">2022-12-19T04:50:00Z</dcterms:modified>
</cp:coreProperties>
</file>